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32F55" w14:textId="42E29B23" w:rsidR="00F97BB1" w:rsidRDefault="00F97BB1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>
        <w:rPr>
          <w:rFonts w:ascii="Helvetica Neue" w:eastAsia="Times New Roman" w:hAnsi="Helvetica Neue" w:cs="Times New Roman"/>
          <w:color w:val="222222"/>
          <w:sz w:val="21"/>
          <w:szCs w:val="21"/>
        </w:rPr>
        <w:t>Podcast – Cervicogenic Dizziness, Guest : Robert Landel</w:t>
      </w:r>
      <w:r w:rsidR="00310752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, PT, DPT, FAPTA </w:t>
      </w:r>
    </w:p>
    <w:p w14:paraId="1BFE3C79" w14:textId="77777777" w:rsidR="00F97BB1" w:rsidRDefault="00F97BB1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p w14:paraId="7BA3DC4D" w14:textId="77777777" w:rsidR="00F97BB1" w:rsidRDefault="00F97BB1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p w14:paraId="3151E559" w14:textId="0362AD6D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Helvetica Neue" w:eastAsia="Times New Roman" w:hAnsi="Helvetica Neue" w:cs="Times New Roman"/>
          <w:color w:val="222222"/>
          <w:sz w:val="21"/>
          <w:szCs w:val="21"/>
        </w:rPr>
        <w:t>1.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</w:t>
      </w:r>
      <w:r w:rsidRPr="00AC220D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 xml:space="preserve">Kristjansson E, Treleaven J. </w:t>
      </w:r>
      <w:r w:rsidRPr="00AC220D">
        <w:rPr>
          <w:rFonts w:ascii="Helvetica Neue" w:eastAsia="Times New Roman" w:hAnsi="Helvetica Neue" w:cs="Times New Roman"/>
          <w:color w:val="222222"/>
          <w:sz w:val="21"/>
          <w:szCs w:val="21"/>
        </w:rPr>
        <w:t>Sensorimotor function and dizziness in neck pain: Implications for assessment and management. J Orthop Sports Phys Ther. 2009;39(5):364-77.</w:t>
      </w:r>
    </w:p>
    <w:p w14:paraId="2DD85E66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Helvetica Neue" w:eastAsia="Times New Roman" w:hAnsi="Helvetica Neue" w:cs="Times New Roman"/>
          <w:color w:val="222222"/>
          <w:sz w:val="21"/>
          <w:szCs w:val="21"/>
        </w:rPr>
        <w:t>2.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</w:t>
      </w:r>
      <w:r w:rsidRPr="00AC220D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Lystad RP, Bell G, Bonnevie-Svendsen M, Carter CV</w:t>
      </w:r>
      <w:r w:rsidRPr="00AC220D">
        <w:rPr>
          <w:rFonts w:ascii="Helvetica Neue" w:eastAsia="Times New Roman" w:hAnsi="Helvetica Neue" w:cs="Times New Roman"/>
          <w:color w:val="222222"/>
          <w:sz w:val="21"/>
          <w:szCs w:val="21"/>
        </w:rPr>
        <w:t>. Manual therapy with and without vestibular rehabilitation for cervicogenic dizziness: a systematic review. Chiropractic &amp; manual therapies. 2011;19(1):21. Epub 2011/09/20. doi: 10.1186/2045-709X-19-21. PubMed PMID: 21923933; PubMed Central PMCID: 3182131.</w:t>
      </w:r>
    </w:p>
    <w:p w14:paraId="60AA4B71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3.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</w:t>
      </w:r>
      <w:r w:rsidRPr="00AC220D">
        <w:rPr>
          <w:rFonts w:ascii="Calibri" w:eastAsia="Times New Roman" w:hAnsi="Calibri" w:cs="Times New Roman"/>
          <w:b/>
          <w:bCs/>
          <w:color w:val="222222"/>
          <w:sz w:val="22"/>
          <w:szCs w:val="22"/>
        </w:rPr>
        <w:t>Magnusson M, Malmstrom EM</w:t>
      </w: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. The conundrum of cervicogenic dizziness. Handbook of clinical neurology. 2016;137:365-9. Epub 2016/09/18. doi: 10.1016/b978-0-444-63437-5.00026-1. PubMed PMID: 27638084.</w:t>
      </w:r>
    </w:p>
    <w:p w14:paraId="001D0678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4.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</w:t>
      </w:r>
      <w:r w:rsidRPr="00AC220D">
        <w:rPr>
          <w:rFonts w:ascii="Calibri" w:eastAsia="Times New Roman" w:hAnsi="Calibri" w:cs="Times New Roman"/>
          <w:b/>
          <w:bCs/>
          <w:color w:val="222222"/>
          <w:sz w:val="22"/>
          <w:szCs w:val="22"/>
        </w:rPr>
        <w:t xml:space="preserve">Reid SA, Callister R, Katekar MG, Rivett DA. </w:t>
      </w: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Effects of cervical spine manual therapy on range of motion, head repositioning and balance in participants with cervicogenic dizziness: a randomized controlled trial. Arch Phys Med Rehab. 2014. doi: 10.1016/j.apmr.2014.04.009.</w:t>
      </w:r>
    </w:p>
    <w:p w14:paraId="748DE9F4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5.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</w:t>
      </w:r>
      <w:r w:rsidRPr="00AC220D">
        <w:rPr>
          <w:rFonts w:ascii="Calibri" w:eastAsia="Times New Roman" w:hAnsi="Calibri" w:cs="Times New Roman"/>
          <w:b/>
          <w:bCs/>
          <w:color w:val="222222"/>
          <w:sz w:val="22"/>
          <w:szCs w:val="22"/>
        </w:rPr>
        <w:t>Reid SA, Callister R, Snodgrass SJ, Katekar MG, Rivett DA.</w:t>
      </w: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 xml:space="preserve"> Manual therapy for cervicogenic dizziness: Long-term outcomes of a randomised trial. Man Ther. 2015;20(1):148-56. doi: 10.1016/j.math.2014.08.003. PubMed PMID: 25220110.</w:t>
      </w:r>
    </w:p>
    <w:p w14:paraId="035536F9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6.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</w:t>
      </w:r>
      <w:r w:rsidRPr="00AC220D">
        <w:rPr>
          <w:rFonts w:ascii="Calibri" w:eastAsia="Times New Roman" w:hAnsi="Calibri" w:cs="Times New Roman"/>
          <w:b/>
          <w:bCs/>
          <w:color w:val="222222"/>
          <w:sz w:val="22"/>
          <w:szCs w:val="22"/>
        </w:rPr>
        <w:t>Reid SA, Rivett DA, Katekar MG, Callister R</w:t>
      </w: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. Comparison of Mulligan sustained natural apophyseal glides and Maitland mobilizations for treatment of cervicogenic dizziness: a randomized controlled trial. Phys Ther. 2014;94(4):466-76. doi: 10.2522/ptj.20120483. PubMed PMID: 24336477.</w:t>
      </w:r>
    </w:p>
    <w:p w14:paraId="772A9D95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Helvetica Neue" w:eastAsia="Times New Roman" w:hAnsi="Helvetica Neue" w:cs="Times New Roman"/>
          <w:color w:val="222222"/>
          <w:sz w:val="21"/>
          <w:szCs w:val="21"/>
        </w:rPr>
        <w:t>7.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</w:t>
      </w:r>
      <w:r w:rsidRPr="00AC220D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 xml:space="preserve">Reid SA, Rivett DA, Katekar MG, Callister R. </w:t>
      </w:r>
      <w:r w:rsidRPr="00AC220D">
        <w:rPr>
          <w:rFonts w:ascii="Helvetica Neue" w:eastAsia="Times New Roman" w:hAnsi="Helvetica Neue" w:cs="Times New Roman"/>
          <w:color w:val="222222"/>
          <w:sz w:val="21"/>
          <w:szCs w:val="21"/>
        </w:rPr>
        <w:t>Sustained natural apophyseal glides (SNAGs) are an effective treatment for cervicogenic dizziness. Manual Ther. 2008;13(4):357-66.</w:t>
      </w:r>
    </w:p>
    <w:p w14:paraId="38EC6700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bookmarkStart w:id="0" w:name="m_3642913149560266103_m_-660847930682740"/>
      <w:bookmarkEnd w:id="0"/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8.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</w:t>
      </w:r>
      <w:r w:rsidRPr="00AC220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r w:rsidRPr="00AC220D">
        <w:rPr>
          <w:rFonts w:ascii="Calibri" w:eastAsia="Times New Roman" w:hAnsi="Calibri" w:cs="Times New Roman"/>
          <w:b/>
          <w:bCs/>
          <w:color w:val="222222"/>
          <w:sz w:val="22"/>
          <w:szCs w:val="22"/>
        </w:rPr>
        <w:t xml:space="preserve">Reiley AS, Vickory FM, Funderburg SE, Cesario RA, Clendaniel RA. </w:t>
      </w: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How to diagnose cervicogenic dizziness. Archives of physiotherapy. 2017;7:12. Epub 2018/01/18. doi: 10.1186/s40945-017-0040-x. PubMed PMID: 29340206; PubMed Central PMCID: PMC5759906.</w:t>
      </w:r>
    </w:p>
    <w:p w14:paraId="60383DF2" w14:textId="77777777" w:rsidR="00AC220D" w:rsidRPr="00AC220D" w:rsidRDefault="00AC220D" w:rsidP="00AC220D">
      <w:pPr>
        <w:ind w:left="108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>9.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</w:t>
      </w:r>
      <w:r w:rsidRPr="00AC220D">
        <w:rPr>
          <w:rFonts w:ascii="Calibri" w:eastAsia="Times New Roman" w:hAnsi="Calibri" w:cs="Times New Roman"/>
          <w:b/>
          <w:bCs/>
          <w:color w:val="222222"/>
          <w:sz w:val="22"/>
          <w:szCs w:val="22"/>
        </w:rPr>
        <w:t>Reneker JC, Clay Moughiman M, Cook CE.</w:t>
      </w:r>
      <w:r w:rsidRPr="00AC220D">
        <w:rPr>
          <w:rFonts w:ascii="Calibri" w:eastAsia="Times New Roman" w:hAnsi="Calibri" w:cs="Times New Roman"/>
          <w:color w:val="222222"/>
          <w:sz w:val="22"/>
          <w:szCs w:val="22"/>
        </w:rPr>
        <w:t xml:space="preserve"> The diagnostic utility of clinical tests for differentiating between cervicogenic and other causes of dizziness after a sports-related concussion: An international Delphi study. Journal of science and medicine in sport / Sports Medicine Australia. 2015;18(4):366-72. doi: 10.1016/j.jsams.2014.05.002. PubMed PMID: 24933505.</w:t>
      </w:r>
    </w:p>
    <w:p w14:paraId="68AD49AC" w14:textId="37467F54" w:rsidR="00AC220D" w:rsidRPr="00AC220D" w:rsidRDefault="00AC220D" w:rsidP="00AC220D">
      <w:pPr>
        <w:ind w:left="1080"/>
        <w:rPr>
          <w:rFonts w:ascii="Arial" w:eastAsia="Times New Roman" w:hAnsi="Arial" w:cs="Arial"/>
          <w:color w:val="222222"/>
        </w:rPr>
      </w:pPr>
      <w:r w:rsidRPr="00AC220D">
        <w:rPr>
          <w:rFonts w:ascii="Helvetica Neue" w:eastAsia="Times New Roman" w:hAnsi="Helvetica Neue" w:cs="Arial"/>
          <w:color w:val="222222"/>
          <w:sz w:val="21"/>
          <w:szCs w:val="21"/>
        </w:rPr>
        <w:t>10.</w:t>
      </w:r>
      <w:r w:rsidRPr="00AC220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AC220D">
        <w:rPr>
          <w:rFonts w:ascii="Helvetica Neue" w:eastAsia="Times New Roman" w:hAnsi="Helvetica Neue" w:cs="Arial"/>
          <w:b/>
          <w:bCs/>
          <w:color w:val="222222"/>
          <w:sz w:val="21"/>
          <w:szCs w:val="21"/>
        </w:rPr>
        <w:t>Treleaven J, Jull G, Grip H.</w:t>
      </w:r>
      <w:r w:rsidRPr="00AC220D">
        <w:rPr>
          <w:rFonts w:ascii="Helvetica Neue" w:eastAsia="Times New Roman" w:hAnsi="Helvetica Neue" w:cs="Arial"/>
          <w:color w:val="222222"/>
          <w:sz w:val="21"/>
          <w:szCs w:val="21"/>
        </w:rPr>
        <w:t xml:space="preserve"> Head eye co-ordination and gaze stability in subjects with persistent whiplash associated disorders. Man Ther. 2011;16(3):252-7. doi: 10.1016/j.math.2010.11.002. PubMed PMID: 21185219.</w:t>
      </w:r>
      <w:r w:rsidRPr="00AC220D">
        <w:rPr>
          <w:rFonts w:ascii="Arial" w:eastAsia="Times New Roman" w:hAnsi="Arial" w:cs="Arial"/>
          <w:color w:val="222222"/>
        </w:rPr>
        <w:t> </w:t>
      </w:r>
    </w:p>
    <w:p w14:paraId="77FD11F4" w14:textId="77777777" w:rsidR="00AC220D" w:rsidRDefault="00AC220D"/>
    <w:sectPr w:rsidR="00AC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0D"/>
    <w:rsid w:val="00310752"/>
    <w:rsid w:val="00AC220D"/>
    <w:rsid w:val="00F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5D0F1"/>
  <w15:chartTrackingRefBased/>
  <w15:docId w15:val="{1E318D27-B0CF-2541-A3DE-78FC30D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2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Jivitesh Dhaliwal</dc:creator>
  <cp:keywords/>
  <dc:description/>
  <cp:lastModifiedBy>Jivitesh Dhaliwal</cp:lastModifiedBy>
  <cp:revision>3</cp:revision>
  <dcterms:created xsi:type="dcterms:W3CDTF">2022-04-09T20:53:00Z</dcterms:created>
  <dcterms:modified xsi:type="dcterms:W3CDTF">2022-04-09T20:57:00Z</dcterms:modified>
</cp:coreProperties>
</file>